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A7A" w:rsidRPr="00107A7A" w:rsidRDefault="00107A7A" w:rsidP="00107A7A">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bookmarkEnd w:id="0"/>
      <w:r w:rsidRPr="00107A7A">
        <w:rPr>
          <w:rFonts w:ascii="Times New Roman" w:eastAsia="Times New Roman" w:hAnsi="Times New Roman" w:cs="Times New Roman"/>
          <w:b/>
          <w:bCs/>
          <w:kern w:val="36"/>
          <w:sz w:val="48"/>
          <w:szCs w:val="48"/>
        </w:rPr>
        <w:t>Letter from the UK: Two Nations Divided by an Uncommon Language?</w:t>
      </w:r>
    </w:p>
    <w:p w:rsidR="00107A7A" w:rsidRPr="00107A7A" w:rsidRDefault="00107A7A" w:rsidP="00107A7A">
      <w:pPr>
        <w:spacing w:before="100" w:beforeAutospacing="1" w:after="100" w:afterAutospacing="1" w:line="240" w:lineRule="auto"/>
        <w:rPr>
          <w:rFonts w:ascii="Times New Roman" w:eastAsia="Times New Roman" w:hAnsi="Times New Roman" w:cs="Times New Roman"/>
          <w:sz w:val="24"/>
          <w:szCs w:val="24"/>
        </w:rPr>
      </w:pPr>
      <w:proofErr w:type="gramStart"/>
      <w:r w:rsidRPr="00107A7A">
        <w:rPr>
          <w:rFonts w:ascii="Times New Roman" w:eastAsia="Times New Roman" w:hAnsi="Times New Roman" w:cs="Times New Roman"/>
          <w:sz w:val="24"/>
          <w:szCs w:val="24"/>
        </w:rPr>
        <w:t>by</w:t>
      </w:r>
      <w:proofErr w:type="gramEnd"/>
      <w:r w:rsidRPr="00107A7A">
        <w:rPr>
          <w:rFonts w:ascii="Times New Roman" w:eastAsia="Times New Roman" w:hAnsi="Times New Roman" w:cs="Times New Roman"/>
          <w:sz w:val="24"/>
          <w:szCs w:val="24"/>
        </w:rPr>
        <w:t xml:space="preserve"> Ellis Pratt on 5 April 2013</w:t>
      </w:r>
    </w:p>
    <w:p w:rsidR="00107A7A" w:rsidRPr="00107A7A" w:rsidRDefault="00107A7A" w:rsidP="00107A7A">
      <w:pPr>
        <w:spacing w:before="100" w:beforeAutospacing="1" w:after="100" w:afterAutospacing="1" w:line="240" w:lineRule="auto"/>
        <w:rPr>
          <w:rFonts w:ascii="Times New Roman" w:eastAsia="Times New Roman" w:hAnsi="Times New Roman" w:cs="Times New Roman"/>
          <w:sz w:val="24"/>
          <w:szCs w:val="24"/>
        </w:rPr>
      </w:pPr>
      <w:r w:rsidRPr="00107A7A">
        <w:rPr>
          <w:rFonts w:ascii="Times New Roman" w:eastAsia="Times New Roman" w:hAnsi="Times New Roman" w:cs="Times New Roman"/>
          <w:sz w:val="24"/>
          <w:szCs w:val="24"/>
        </w:rPr>
        <w:t>Are British and American forms of English sufficiently different to cause problems in transnational technical publications teams? Can British and American technical writing teams work in harmony?</w:t>
      </w:r>
    </w:p>
    <w:p w:rsidR="00107A7A" w:rsidRPr="00107A7A" w:rsidRDefault="00107A7A" w:rsidP="00107A7A">
      <w:pPr>
        <w:spacing w:before="100" w:beforeAutospacing="1" w:after="100" w:afterAutospacing="1" w:line="240" w:lineRule="auto"/>
        <w:rPr>
          <w:rFonts w:ascii="Times New Roman" w:eastAsia="Times New Roman" w:hAnsi="Times New Roman" w:cs="Times New Roman"/>
          <w:sz w:val="24"/>
          <w:szCs w:val="24"/>
        </w:rPr>
      </w:pPr>
      <w:r w:rsidRPr="00107A7A">
        <w:rPr>
          <w:rFonts w:ascii="Times New Roman" w:eastAsia="Times New Roman" w:hAnsi="Times New Roman" w:cs="Times New Roman"/>
          <w:sz w:val="24"/>
          <w:szCs w:val="24"/>
        </w:rPr>
        <w:t>If you participated in a recent debate initiated by Scott Abel on Facebook (actually concerning the different subject of outsourcing projects to India), you might think it could cause problems, as one commenter stated that British understatement (and supposed overuse of the passive voice) could result in unclear user documentation.</w:t>
      </w:r>
    </w:p>
    <w:p w:rsidR="00107A7A" w:rsidRPr="00107A7A" w:rsidRDefault="00107A7A" w:rsidP="00107A7A">
      <w:pPr>
        <w:spacing w:before="100" w:beforeAutospacing="1" w:after="100" w:afterAutospacing="1" w:line="240" w:lineRule="auto"/>
        <w:rPr>
          <w:rFonts w:ascii="Times New Roman" w:eastAsia="Times New Roman" w:hAnsi="Times New Roman" w:cs="Times New Roman"/>
          <w:sz w:val="24"/>
          <w:szCs w:val="24"/>
        </w:rPr>
      </w:pPr>
      <w:r w:rsidRPr="00107A7A">
        <w:rPr>
          <w:rFonts w:ascii="Times New Roman" w:eastAsia="Times New Roman" w:hAnsi="Times New Roman" w:cs="Times New Roman"/>
          <w:sz w:val="24"/>
          <w:szCs w:val="24"/>
        </w:rPr>
        <w:t xml:space="preserve">Furthermore, if you’d also read a </w:t>
      </w:r>
      <w:hyperlink r:id="rId5" w:tgtFrame="_blank" w:history="1">
        <w:r w:rsidRPr="00107A7A">
          <w:rPr>
            <w:rFonts w:ascii="Times New Roman" w:eastAsia="Times New Roman" w:hAnsi="Times New Roman" w:cs="Times New Roman"/>
            <w:color w:val="0000FF"/>
            <w:sz w:val="24"/>
            <w:szCs w:val="24"/>
            <w:u w:val="single"/>
          </w:rPr>
          <w:t xml:space="preserve">recent article in </w:t>
        </w:r>
        <w:r w:rsidRPr="00107A7A">
          <w:rPr>
            <w:rFonts w:ascii="Times New Roman" w:eastAsia="Times New Roman" w:hAnsi="Times New Roman" w:cs="Times New Roman"/>
            <w:i/>
            <w:iCs/>
            <w:color w:val="0000FF"/>
            <w:sz w:val="24"/>
            <w:szCs w:val="24"/>
            <w:u w:val="single"/>
          </w:rPr>
          <w:t>Nature</w:t>
        </w:r>
      </w:hyperlink>
      <w:r w:rsidRPr="00107A7A">
        <w:rPr>
          <w:rFonts w:ascii="Times New Roman" w:eastAsia="Times New Roman" w:hAnsi="Times New Roman" w:cs="Times New Roman"/>
          <w:sz w:val="24"/>
          <w:szCs w:val="24"/>
        </w:rPr>
        <w:t>, you’d have found researchers </w:t>
      </w:r>
      <w:r w:rsidR="009B13F9" w:rsidRPr="00107A7A">
        <w:rPr>
          <w:rFonts w:ascii="Times New Roman" w:eastAsia="Times New Roman" w:hAnsi="Times New Roman" w:cs="Times New Roman"/>
          <w:sz w:val="24"/>
          <w:szCs w:val="24"/>
        </w:rPr>
        <w:t>analyzing</w:t>
      </w:r>
      <w:r w:rsidRPr="00107A7A">
        <w:rPr>
          <w:rFonts w:ascii="Times New Roman" w:eastAsia="Times New Roman" w:hAnsi="Times New Roman" w:cs="Times New Roman"/>
          <w:sz w:val="24"/>
          <w:szCs w:val="24"/>
        </w:rPr>
        <w:t> the digitized texts of English-language books over the past century concluded that, in the last 50 years, American English has become decidedly more emotional than British English. They also claimed this was part of a more general increase of the stylistic divergence between the two variants of English language.</w:t>
      </w:r>
    </w:p>
    <w:p w:rsidR="00107A7A" w:rsidRPr="00107A7A" w:rsidRDefault="00107A7A" w:rsidP="00107A7A">
      <w:pPr>
        <w:spacing w:before="100" w:beforeAutospacing="1" w:after="100" w:afterAutospacing="1" w:line="240" w:lineRule="auto"/>
        <w:rPr>
          <w:rFonts w:ascii="Times New Roman" w:eastAsia="Times New Roman" w:hAnsi="Times New Roman" w:cs="Times New Roman"/>
          <w:sz w:val="24"/>
          <w:szCs w:val="24"/>
        </w:rPr>
      </w:pPr>
      <w:r w:rsidRPr="00107A7A">
        <w:rPr>
          <w:rFonts w:ascii="Times New Roman" w:eastAsia="Times New Roman" w:hAnsi="Times New Roman" w:cs="Times New Roman"/>
          <w:sz w:val="24"/>
          <w:szCs w:val="24"/>
        </w:rPr>
        <w:t xml:space="preserve">I think for technical documentation, we don’t need to worry. Indeed, I could have used a </w:t>
      </w:r>
      <w:hyperlink r:id="rId6" w:history="1">
        <w:r w:rsidRPr="00107A7A">
          <w:rPr>
            <w:rFonts w:ascii="Times New Roman" w:eastAsia="Times New Roman" w:hAnsi="Times New Roman" w:cs="Times New Roman"/>
            <w:color w:val="0000FF"/>
            <w:sz w:val="24"/>
            <w:szCs w:val="24"/>
            <w:u w:val="single"/>
          </w:rPr>
          <w:t>distinctly British word for nonsense</w:t>
        </w:r>
      </w:hyperlink>
      <w:r w:rsidRPr="00107A7A">
        <w:rPr>
          <w:rFonts w:ascii="Times New Roman" w:eastAsia="Times New Roman" w:hAnsi="Times New Roman" w:cs="Times New Roman"/>
          <w:sz w:val="24"/>
          <w:szCs w:val="24"/>
        </w:rPr>
        <w:t xml:space="preserve"> to express my opinion of the comment on Facebook. In my experience, technical writers </w:t>
      </w:r>
      <w:r w:rsidR="009B13F9" w:rsidRPr="00107A7A">
        <w:rPr>
          <w:rFonts w:ascii="Times New Roman" w:eastAsia="Times New Roman" w:hAnsi="Times New Roman" w:cs="Times New Roman"/>
          <w:sz w:val="24"/>
          <w:szCs w:val="24"/>
        </w:rPr>
        <w:t>prioritize</w:t>
      </w:r>
      <w:r w:rsidRPr="00107A7A">
        <w:rPr>
          <w:rFonts w:ascii="Times New Roman" w:eastAsia="Times New Roman" w:hAnsi="Times New Roman" w:cs="Times New Roman"/>
          <w:sz w:val="24"/>
          <w:szCs w:val="24"/>
        </w:rPr>
        <w:t xml:space="preserve"> clarity and accuracy so much so that there are few problems in having a British-American writing team.</w:t>
      </w:r>
    </w:p>
    <w:p w:rsidR="00107A7A" w:rsidRPr="00107A7A" w:rsidRDefault="00107A7A" w:rsidP="00107A7A">
      <w:pPr>
        <w:spacing w:before="100" w:beforeAutospacing="1" w:after="100" w:afterAutospacing="1" w:line="240" w:lineRule="auto"/>
        <w:rPr>
          <w:rFonts w:ascii="Times New Roman" w:eastAsia="Times New Roman" w:hAnsi="Times New Roman" w:cs="Times New Roman"/>
          <w:sz w:val="24"/>
          <w:szCs w:val="24"/>
        </w:rPr>
      </w:pPr>
      <w:r w:rsidRPr="00107A7A">
        <w:rPr>
          <w:rFonts w:ascii="Times New Roman" w:eastAsia="Times New Roman" w:hAnsi="Times New Roman" w:cs="Times New Roman"/>
          <w:sz w:val="24"/>
          <w:szCs w:val="24"/>
        </w:rPr>
        <w:t xml:space="preserve">It’s true there are some style issues that need to </w:t>
      </w:r>
      <w:proofErr w:type="gramStart"/>
      <w:r w:rsidRPr="00107A7A">
        <w:rPr>
          <w:rFonts w:ascii="Times New Roman" w:eastAsia="Times New Roman" w:hAnsi="Times New Roman" w:cs="Times New Roman"/>
          <w:sz w:val="24"/>
          <w:szCs w:val="24"/>
        </w:rPr>
        <w:t>resolved</w:t>
      </w:r>
      <w:proofErr w:type="gramEnd"/>
      <w:r w:rsidRPr="00107A7A">
        <w:rPr>
          <w:rFonts w:ascii="Times New Roman" w:eastAsia="Times New Roman" w:hAnsi="Times New Roman" w:cs="Times New Roman"/>
          <w:sz w:val="24"/>
          <w:szCs w:val="24"/>
        </w:rPr>
        <w:t>. For example, deciding how you spell words such as “</w:t>
      </w:r>
      <w:proofErr w:type="spellStart"/>
      <w:r w:rsidRPr="00107A7A">
        <w:rPr>
          <w:rFonts w:ascii="Times New Roman" w:eastAsia="Times New Roman" w:hAnsi="Times New Roman" w:cs="Times New Roman"/>
          <w:sz w:val="24"/>
          <w:szCs w:val="24"/>
        </w:rPr>
        <w:t>colour</w:t>
      </w:r>
      <w:proofErr w:type="spellEnd"/>
      <w:r w:rsidRPr="00107A7A">
        <w:rPr>
          <w:rFonts w:ascii="Times New Roman" w:eastAsia="Times New Roman" w:hAnsi="Times New Roman" w:cs="Times New Roman"/>
          <w:sz w:val="24"/>
          <w:szCs w:val="24"/>
        </w:rPr>
        <w:t>” and “</w:t>
      </w:r>
      <w:proofErr w:type="spellStart"/>
      <w:r w:rsidRPr="00107A7A">
        <w:rPr>
          <w:rFonts w:ascii="Times New Roman" w:eastAsia="Times New Roman" w:hAnsi="Times New Roman" w:cs="Times New Roman"/>
          <w:sz w:val="24"/>
          <w:szCs w:val="24"/>
        </w:rPr>
        <w:t>metre</w:t>
      </w:r>
      <w:proofErr w:type="spellEnd"/>
      <w:r w:rsidRPr="00107A7A">
        <w:rPr>
          <w:rFonts w:ascii="Times New Roman" w:eastAsia="Times New Roman" w:hAnsi="Times New Roman" w:cs="Times New Roman"/>
          <w:sz w:val="24"/>
          <w:szCs w:val="24"/>
        </w:rPr>
        <w:t>,” and what you mean by “must” and “shall.” British understatement does exist, and it can be misinterpreted by non-native English speakers, as the Anglo-EU translation cartoon demonstrates:</w:t>
      </w:r>
    </w:p>
    <w:p w:rsidR="00107A7A" w:rsidRDefault="00107A7A" w:rsidP="00107A7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lastRenderedPageBreak/>
        <w:drawing>
          <wp:inline distT="0" distB="0" distL="0" distR="0">
            <wp:extent cx="4800600" cy="6400800"/>
            <wp:effectExtent l="0" t="0" r="0" b="0"/>
            <wp:docPr id="1" name="Picture 1" descr="http://www.thepoke.co.uk/wp-content/uploads/2011/05/anglo.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hepoke.co.uk/wp-content/uploads/2011/05/anglo.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0600" cy="6400800"/>
                    </a:xfrm>
                    <a:prstGeom prst="rect">
                      <a:avLst/>
                    </a:prstGeom>
                    <a:noFill/>
                    <a:ln>
                      <a:noFill/>
                    </a:ln>
                  </pic:spPr>
                </pic:pic>
              </a:graphicData>
            </a:graphic>
          </wp:inline>
        </w:drawing>
      </w:r>
    </w:p>
    <w:p w:rsidR="00107A7A" w:rsidRPr="00107A7A" w:rsidRDefault="00107A7A" w:rsidP="00107A7A">
      <w:pPr>
        <w:spacing w:before="100" w:beforeAutospacing="1" w:after="100" w:afterAutospacing="1" w:line="240" w:lineRule="auto"/>
        <w:rPr>
          <w:rFonts w:ascii="Times New Roman" w:eastAsia="Times New Roman" w:hAnsi="Times New Roman" w:cs="Times New Roman"/>
          <w:sz w:val="24"/>
          <w:szCs w:val="24"/>
        </w:rPr>
      </w:pPr>
      <w:r w:rsidRPr="00107A7A">
        <w:rPr>
          <w:rFonts w:ascii="Times New Roman" w:eastAsia="Times New Roman" w:hAnsi="Times New Roman" w:cs="Times New Roman"/>
          <w:sz w:val="24"/>
          <w:szCs w:val="24"/>
        </w:rPr>
        <w:t>In my experience, most British technical writers know when to “call a spade a spade” and speak in a way that is clear enough for an American colleague to understand what they are saying.</w:t>
      </w:r>
    </w:p>
    <w:p w:rsidR="00107A7A" w:rsidRPr="00107A7A" w:rsidRDefault="00107A7A" w:rsidP="00107A7A">
      <w:pPr>
        <w:spacing w:before="100" w:beforeAutospacing="1" w:after="100" w:afterAutospacing="1" w:line="240" w:lineRule="auto"/>
        <w:rPr>
          <w:rFonts w:ascii="Times New Roman" w:eastAsia="Times New Roman" w:hAnsi="Times New Roman" w:cs="Times New Roman"/>
          <w:sz w:val="24"/>
          <w:szCs w:val="24"/>
        </w:rPr>
      </w:pPr>
      <w:r w:rsidRPr="00107A7A">
        <w:rPr>
          <w:rFonts w:ascii="Times New Roman" w:eastAsia="Times New Roman" w:hAnsi="Times New Roman" w:cs="Times New Roman"/>
          <w:sz w:val="24"/>
          <w:szCs w:val="24"/>
        </w:rPr>
        <w:t xml:space="preserve">However, you don’t need to take my word for it. In the same way the researchers </w:t>
      </w:r>
      <w:proofErr w:type="spellStart"/>
      <w:r w:rsidRPr="00107A7A">
        <w:rPr>
          <w:rFonts w:ascii="Times New Roman" w:eastAsia="Times New Roman" w:hAnsi="Times New Roman" w:cs="Times New Roman"/>
          <w:sz w:val="24"/>
          <w:szCs w:val="24"/>
        </w:rPr>
        <w:t>analysed</w:t>
      </w:r>
      <w:proofErr w:type="spellEnd"/>
      <w:r w:rsidRPr="00107A7A">
        <w:rPr>
          <w:rFonts w:ascii="Times New Roman" w:eastAsia="Times New Roman" w:hAnsi="Times New Roman" w:cs="Times New Roman"/>
          <w:sz w:val="24"/>
          <w:szCs w:val="24"/>
        </w:rPr>
        <w:t xml:space="preserve"> those </w:t>
      </w:r>
      <w:hyperlink r:id="rId9" w:history="1">
        <w:r w:rsidRPr="00107A7A">
          <w:rPr>
            <w:rFonts w:ascii="Times New Roman" w:eastAsia="Times New Roman" w:hAnsi="Times New Roman" w:cs="Times New Roman"/>
            <w:color w:val="0000FF"/>
            <w:sz w:val="24"/>
            <w:szCs w:val="24"/>
            <w:u w:val="single"/>
          </w:rPr>
          <w:t>differences in British and American literature</w:t>
        </w:r>
      </w:hyperlink>
      <w:r w:rsidRPr="00107A7A">
        <w:rPr>
          <w:rFonts w:ascii="Times New Roman" w:eastAsia="Times New Roman" w:hAnsi="Times New Roman" w:cs="Times New Roman"/>
          <w:sz w:val="24"/>
          <w:szCs w:val="24"/>
        </w:rPr>
        <w:t xml:space="preserve">, someone could do a similar analysis on British and American user guides. </w:t>
      </w:r>
      <w:hyperlink r:id="rId10" w:history="1">
        <w:r w:rsidRPr="00107A7A">
          <w:rPr>
            <w:rFonts w:ascii="Times New Roman" w:eastAsia="Times New Roman" w:hAnsi="Times New Roman" w:cs="Times New Roman"/>
            <w:color w:val="0000FF"/>
            <w:sz w:val="24"/>
            <w:szCs w:val="24"/>
            <w:u w:val="single"/>
          </w:rPr>
          <w:t xml:space="preserve">Google’s </w:t>
        </w:r>
        <w:proofErr w:type="spellStart"/>
        <w:r w:rsidRPr="00107A7A">
          <w:rPr>
            <w:rFonts w:ascii="Times New Roman" w:eastAsia="Times New Roman" w:hAnsi="Times New Roman" w:cs="Times New Roman"/>
            <w:color w:val="0000FF"/>
            <w:sz w:val="24"/>
            <w:szCs w:val="24"/>
            <w:u w:val="single"/>
          </w:rPr>
          <w:t>MapReduce</w:t>
        </w:r>
        <w:proofErr w:type="spellEnd"/>
        <w:r w:rsidRPr="00107A7A">
          <w:rPr>
            <w:rFonts w:ascii="Times New Roman" w:eastAsia="Times New Roman" w:hAnsi="Times New Roman" w:cs="Times New Roman"/>
            <w:color w:val="0000FF"/>
            <w:sz w:val="24"/>
            <w:szCs w:val="24"/>
            <w:u w:val="single"/>
          </w:rPr>
          <w:t> </w:t>
        </w:r>
      </w:hyperlink>
      <w:r w:rsidRPr="00107A7A">
        <w:rPr>
          <w:rFonts w:ascii="Times New Roman" w:eastAsia="Times New Roman" w:hAnsi="Times New Roman" w:cs="Times New Roman"/>
          <w:sz w:val="24"/>
          <w:szCs w:val="24"/>
        </w:rPr>
        <w:t xml:space="preserve">application may be one way to do this quickly and cheaply, as </w:t>
      </w:r>
      <w:proofErr w:type="spellStart"/>
      <w:r w:rsidRPr="00107A7A">
        <w:rPr>
          <w:rFonts w:ascii="Times New Roman" w:eastAsia="Times New Roman" w:hAnsi="Times New Roman" w:cs="Times New Roman"/>
          <w:sz w:val="24"/>
          <w:szCs w:val="24"/>
        </w:rPr>
        <w:t>MapReduce</w:t>
      </w:r>
      <w:proofErr w:type="spellEnd"/>
      <w:r w:rsidRPr="00107A7A">
        <w:rPr>
          <w:rFonts w:ascii="Times New Roman" w:eastAsia="Times New Roman" w:hAnsi="Times New Roman" w:cs="Times New Roman"/>
          <w:sz w:val="24"/>
          <w:szCs w:val="24"/>
        </w:rPr>
        <w:t xml:space="preserve"> can </w:t>
      </w:r>
      <w:proofErr w:type="spellStart"/>
      <w:r w:rsidRPr="00107A7A">
        <w:rPr>
          <w:rFonts w:ascii="Times New Roman" w:eastAsia="Times New Roman" w:hAnsi="Times New Roman" w:cs="Times New Roman"/>
          <w:sz w:val="24"/>
          <w:szCs w:val="24"/>
        </w:rPr>
        <w:t>analyse</w:t>
      </w:r>
      <w:proofErr w:type="spellEnd"/>
      <w:r w:rsidRPr="00107A7A">
        <w:rPr>
          <w:rFonts w:ascii="Times New Roman" w:eastAsia="Times New Roman" w:hAnsi="Times New Roman" w:cs="Times New Roman"/>
          <w:sz w:val="24"/>
          <w:szCs w:val="24"/>
        </w:rPr>
        <w:t xml:space="preserve"> a set of documents contained in a Zip file and report on how often a word or phrase appears. You could carry out a similar exercise comparing American and Indian user guides as well (As an aside, you could also use it to assess how much duplicated content you have—handy for assessing the savings you’d get from moving to a single sourcing authoring environment).</w:t>
      </w:r>
    </w:p>
    <w:p w:rsidR="00107A7A" w:rsidRPr="00107A7A" w:rsidRDefault="00107A7A" w:rsidP="00107A7A">
      <w:pPr>
        <w:spacing w:before="100" w:beforeAutospacing="1" w:after="100" w:afterAutospacing="1" w:line="240" w:lineRule="auto"/>
        <w:rPr>
          <w:rFonts w:ascii="Times New Roman" w:eastAsia="Times New Roman" w:hAnsi="Times New Roman" w:cs="Times New Roman"/>
          <w:sz w:val="24"/>
          <w:szCs w:val="24"/>
        </w:rPr>
      </w:pPr>
      <w:r w:rsidRPr="00107A7A">
        <w:rPr>
          <w:rFonts w:ascii="Times New Roman" w:eastAsia="Times New Roman" w:hAnsi="Times New Roman" w:cs="Times New Roman"/>
          <w:sz w:val="24"/>
          <w:szCs w:val="24"/>
        </w:rPr>
        <w:t>What’s your experience of British and American writers working together? Did it work well?  You can use the comments box to share your thoughts.</w:t>
      </w:r>
    </w:p>
    <w:p w:rsidR="00107A7A" w:rsidRPr="00107A7A" w:rsidRDefault="00107A7A" w:rsidP="00107A7A">
      <w:pPr>
        <w:spacing w:before="100" w:beforeAutospacing="1" w:after="100" w:afterAutospacing="1" w:line="240" w:lineRule="auto"/>
        <w:rPr>
          <w:rFonts w:ascii="Times New Roman" w:eastAsia="Times New Roman" w:hAnsi="Times New Roman" w:cs="Times New Roman"/>
          <w:sz w:val="24"/>
          <w:szCs w:val="24"/>
        </w:rPr>
      </w:pPr>
      <w:r w:rsidRPr="00107A7A">
        <w:rPr>
          <w:rFonts w:ascii="Times New Roman" w:eastAsia="Times New Roman" w:hAnsi="Times New Roman" w:cs="Times New Roman"/>
          <w:i/>
          <w:iCs/>
          <w:sz w:val="24"/>
          <w:szCs w:val="24"/>
        </w:rPr>
        <w:t>Ellis Pratt is sales and marketing director at </w:t>
      </w:r>
      <w:proofErr w:type="spellStart"/>
      <w:r w:rsidRPr="00107A7A">
        <w:rPr>
          <w:rFonts w:ascii="Times New Roman" w:eastAsia="Times New Roman" w:hAnsi="Times New Roman" w:cs="Times New Roman"/>
          <w:sz w:val="24"/>
          <w:szCs w:val="24"/>
        </w:rPr>
        <w:fldChar w:fldCharType="begin"/>
      </w:r>
      <w:r w:rsidRPr="00107A7A">
        <w:rPr>
          <w:rFonts w:ascii="Times New Roman" w:eastAsia="Times New Roman" w:hAnsi="Times New Roman" w:cs="Times New Roman"/>
          <w:sz w:val="24"/>
          <w:szCs w:val="24"/>
        </w:rPr>
        <w:instrText xml:space="preserve"> HYPERLINK "http://www.cherryleaf.com/" </w:instrText>
      </w:r>
      <w:r w:rsidRPr="00107A7A">
        <w:rPr>
          <w:rFonts w:ascii="Times New Roman" w:eastAsia="Times New Roman" w:hAnsi="Times New Roman" w:cs="Times New Roman"/>
          <w:sz w:val="24"/>
          <w:szCs w:val="24"/>
        </w:rPr>
        <w:fldChar w:fldCharType="separate"/>
      </w:r>
      <w:r w:rsidRPr="00107A7A">
        <w:rPr>
          <w:rFonts w:ascii="Times New Roman" w:eastAsia="Times New Roman" w:hAnsi="Times New Roman" w:cs="Times New Roman"/>
          <w:i/>
          <w:iCs/>
          <w:color w:val="0000FF"/>
          <w:sz w:val="24"/>
          <w:szCs w:val="24"/>
          <w:u w:val="single"/>
        </w:rPr>
        <w:t>Cherryleaf</w:t>
      </w:r>
      <w:proofErr w:type="spellEnd"/>
      <w:r w:rsidRPr="00107A7A">
        <w:rPr>
          <w:rFonts w:ascii="Times New Roman" w:eastAsia="Times New Roman" w:hAnsi="Times New Roman" w:cs="Times New Roman"/>
          <w:sz w:val="24"/>
          <w:szCs w:val="24"/>
        </w:rPr>
        <w:fldChar w:fldCharType="end"/>
      </w:r>
      <w:r w:rsidRPr="00107A7A">
        <w:rPr>
          <w:rFonts w:ascii="Times New Roman" w:eastAsia="Times New Roman" w:hAnsi="Times New Roman" w:cs="Times New Roman"/>
          <w:i/>
          <w:iCs/>
          <w:sz w:val="24"/>
          <w:szCs w:val="24"/>
        </w:rPr>
        <w:t>. Ranked the most the influential blogger on technical communication in Europe, Ellis is a specialist in the field of creating clear and simple information users will love.</w:t>
      </w:r>
    </w:p>
    <w:p w:rsidR="00E14BAC" w:rsidRDefault="00E14BAC"/>
    <w:sectPr w:rsidR="00E14B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A7A"/>
    <w:rsid w:val="0005483A"/>
    <w:rsid w:val="00107A7A"/>
    <w:rsid w:val="009B13F9"/>
    <w:rsid w:val="00E14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07A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A7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107A7A"/>
    <w:rPr>
      <w:color w:val="0000FF"/>
      <w:u w:val="single"/>
    </w:rPr>
  </w:style>
  <w:style w:type="character" w:styleId="Emphasis">
    <w:name w:val="Emphasis"/>
    <w:basedOn w:val="DefaultParagraphFont"/>
    <w:uiPriority w:val="20"/>
    <w:qFormat/>
    <w:rsid w:val="00107A7A"/>
    <w:rPr>
      <w:i/>
      <w:iCs/>
    </w:rPr>
  </w:style>
  <w:style w:type="paragraph" w:styleId="NormalWeb">
    <w:name w:val="Normal (Web)"/>
    <w:basedOn w:val="Normal"/>
    <w:uiPriority w:val="99"/>
    <w:semiHidden/>
    <w:unhideWhenUsed/>
    <w:rsid w:val="00107A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linemeta">
    <w:name w:val="headline_meta"/>
    <w:basedOn w:val="Normal"/>
    <w:rsid w:val="00107A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DefaultParagraphFont"/>
    <w:rsid w:val="00107A7A"/>
  </w:style>
  <w:style w:type="paragraph" w:styleId="BalloonText">
    <w:name w:val="Balloon Text"/>
    <w:basedOn w:val="Normal"/>
    <w:link w:val="BalloonTextChar"/>
    <w:uiPriority w:val="99"/>
    <w:semiHidden/>
    <w:unhideWhenUsed/>
    <w:rsid w:val="00107A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A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07A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A7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107A7A"/>
    <w:rPr>
      <w:color w:val="0000FF"/>
      <w:u w:val="single"/>
    </w:rPr>
  </w:style>
  <w:style w:type="character" w:styleId="Emphasis">
    <w:name w:val="Emphasis"/>
    <w:basedOn w:val="DefaultParagraphFont"/>
    <w:uiPriority w:val="20"/>
    <w:qFormat/>
    <w:rsid w:val="00107A7A"/>
    <w:rPr>
      <w:i/>
      <w:iCs/>
    </w:rPr>
  </w:style>
  <w:style w:type="paragraph" w:styleId="NormalWeb">
    <w:name w:val="Normal (Web)"/>
    <w:basedOn w:val="Normal"/>
    <w:uiPriority w:val="99"/>
    <w:semiHidden/>
    <w:unhideWhenUsed/>
    <w:rsid w:val="00107A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linemeta">
    <w:name w:val="headline_meta"/>
    <w:basedOn w:val="Normal"/>
    <w:rsid w:val="00107A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DefaultParagraphFont"/>
    <w:rsid w:val="00107A7A"/>
  </w:style>
  <w:style w:type="paragraph" w:styleId="BalloonText">
    <w:name w:val="Balloon Text"/>
    <w:basedOn w:val="Normal"/>
    <w:link w:val="BalloonTextChar"/>
    <w:uiPriority w:val="99"/>
    <w:semiHidden/>
    <w:unhideWhenUsed/>
    <w:rsid w:val="00107A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A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128072">
      <w:bodyDiv w:val="1"/>
      <w:marLeft w:val="0"/>
      <w:marRight w:val="0"/>
      <w:marTop w:val="0"/>
      <w:marBottom w:val="0"/>
      <w:divBdr>
        <w:top w:val="none" w:sz="0" w:space="0" w:color="auto"/>
        <w:left w:val="none" w:sz="0" w:space="0" w:color="auto"/>
        <w:bottom w:val="none" w:sz="0" w:space="0" w:color="auto"/>
        <w:right w:val="none" w:sz="0" w:space="0" w:color="auto"/>
      </w:divBdr>
      <w:divsChild>
        <w:div w:id="526673676">
          <w:marLeft w:val="0"/>
          <w:marRight w:val="0"/>
          <w:marTop w:val="0"/>
          <w:marBottom w:val="0"/>
          <w:divBdr>
            <w:top w:val="none" w:sz="0" w:space="0" w:color="auto"/>
            <w:left w:val="none" w:sz="0" w:space="0" w:color="auto"/>
            <w:bottom w:val="none" w:sz="0" w:space="0" w:color="auto"/>
            <w:right w:val="none" w:sz="0" w:space="0" w:color="auto"/>
          </w:divBdr>
          <w:divsChild>
            <w:div w:id="1107503474">
              <w:marLeft w:val="0"/>
              <w:marRight w:val="0"/>
              <w:marTop w:val="0"/>
              <w:marBottom w:val="0"/>
              <w:divBdr>
                <w:top w:val="none" w:sz="0" w:space="0" w:color="auto"/>
                <w:left w:val="none" w:sz="0" w:space="0" w:color="auto"/>
                <w:bottom w:val="none" w:sz="0" w:space="0" w:color="auto"/>
                <w:right w:val="none" w:sz="0" w:space="0" w:color="auto"/>
              </w:divBdr>
              <w:divsChild>
                <w:div w:id="1231424441">
                  <w:marLeft w:val="0"/>
                  <w:marRight w:val="0"/>
                  <w:marTop w:val="0"/>
                  <w:marBottom w:val="0"/>
                  <w:divBdr>
                    <w:top w:val="none" w:sz="0" w:space="0" w:color="auto"/>
                    <w:left w:val="none" w:sz="0" w:space="0" w:color="auto"/>
                    <w:bottom w:val="none" w:sz="0" w:space="0" w:color="auto"/>
                    <w:right w:val="none" w:sz="0" w:space="0" w:color="auto"/>
                  </w:divBdr>
                  <w:divsChild>
                    <w:div w:id="1152218679">
                      <w:marLeft w:val="0"/>
                      <w:marRight w:val="0"/>
                      <w:marTop w:val="0"/>
                      <w:marBottom w:val="0"/>
                      <w:divBdr>
                        <w:top w:val="none" w:sz="0" w:space="0" w:color="auto"/>
                        <w:left w:val="none" w:sz="0" w:space="0" w:color="auto"/>
                        <w:bottom w:val="none" w:sz="0" w:space="0" w:color="auto"/>
                        <w:right w:val="none" w:sz="0" w:space="0" w:color="auto"/>
                      </w:divBdr>
                      <w:divsChild>
                        <w:div w:id="1990555928">
                          <w:marLeft w:val="0"/>
                          <w:marRight w:val="0"/>
                          <w:marTop w:val="0"/>
                          <w:marBottom w:val="0"/>
                          <w:divBdr>
                            <w:top w:val="none" w:sz="0" w:space="0" w:color="auto"/>
                            <w:left w:val="none" w:sz="0" w:space="0" w:color="auto"/>
                            <w:bottom w:val="none" w:sz="0" w:space="0" w:color="auto"/>
                            <w:right w:val="none" w:sz="0" w:space="0" w:color="auto"/>
                          </w:divBdr>
                          <w:divsChild>
                            <w:div w:id="2094080916">
                              <w:marLeft w:val="0"/>
                              <w:marRight w:val="0"/>
                              <w:marTop w:val="0"/>
                              <w:marBottom w:val="0"/>
                              <w:divBdr>
                                <w:top w:val="none" w:sz="0" w:space="0" w:color="auto"/>
                                <w:left w:val="none" w:sz="0" w:space="0" w:color="auto"/>
                                <w:bottom w:val="none" w:sz="0" w:space="0" w:color="auto"/>
                                <w:right w:val="none" w:sz="0" w:space="0" w:color="auto"/>
                              </w:divBdr>
                            </w:div>
                            <w:div w:id="9020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thepoke.co.uk/wp-content/uploads/2011/05/anglo.jpg"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en.wikipedia.org/wiki/Bollocks" TargetMode="External"/><Relationship Id="rId11" Type="http://schemas.openxmlformats.org/officeDocument/2006/relationships/fontTable" Target="fontTable.xml"/><Relationship Id="rId5" Type="http://schemas.openxmlformats.org/officeDocument/2006/relationships/hyperlink" Target="http://www.nature.com/news/text-mining-uncovers-british-reserve-and-us-emotion-1.12642" TargetMode="External"/><Relationship Id="rId10" Type="http://schemas.openxmlformats.org/officeDocument/2006/relationships/hyperlink" Target="http://en.wikipedia.org/wiki/MapReduce" TargetMode="External"/><Relationship Id="rId4" Type="http://schemas.openxmlformats.org/officeDocument/2006/relationships/webSettings" Target="webSettings.xml"/><Relationship Id="rId9" Type="http://schemas.openxmlformats.org/officeDocument/2006/relationships/hyperlink" Target="http://www.plosone.org/article/info:doi/10.1371/journal.pone.0059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490</Words>
  <Characters>2795</Characters>
  <Application>Microsoft Office Word</Application>
  <DocSecurity>0</DocSecurity>
  <Lines>23</Lines>
  <Paragraphs>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Letter from the UK: Two Nations Divided by an Uncommon Language?</vt:lpstr>
    </vt:vector>
  </TitlesOfParts>
  <Company/>
  <LinksUpToDate>false</LinksUpToDate>
  <CharactersWithSpaces>3279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Darcy Beery</dc:creator>
  <cp:lastModifiedBy>Darcy Beery</cp:lastModifiedBy>
  <cp:revision>3</cp:revision>
  <cp:lastPrinted>2014-02-08T17:22:00Z</cp:lastPrinted>
  <dcterms:created xsi:type="dcterms:W3CDTF">2013-11-05T04:06:00Z</dcterms:created>
  <dcterms:modified xsi:type="dcterms:W3CDTF">2014-02-08T17:23:00Z</dcterms:modified>
</cp:coreProperties>
</file>